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Referral Agreement (UAE Mainland)</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[Referrer legal name and details] (the "Referrer").</w:t>
      </w:r>
    </w:p>
    <w:p>
      <w:pPr>
        <w:pStyle w:val="Heading2"/>
      </w:pPr>
      <w:r>
        <w:t xml:space="preserve">Key Terms</w:t>
      </w:r>
    </w:p>
    <w:p>
      <w:pPr>
        <w:spacing w:after="120"/>
      </w:pPr>
      <w:r>
        <w:t xml:space="preserve">"Offering" means [Company's products or services the Referrer may introduce customers for].</w:t>
      </w:r>
    </w:p>
    <w:p>
      <w:pPr>
        <w:spacing w:after="120"/>
      </w:pPr>
      <w:r>
        <w:t xml:space="preserve">"Territory" means [Territory (where Prospects must be based)].</w:t>
      </w:r>
    </w:p>
    <w:p>
      <w:pPr>
        <w:spacing w:after="120"/>
      </w:pPr>
      <w:r>
        <w:t xml:space="preserve">"Referral Fee Percentage" means [Referral fee percentage of Net Revenue].</w:t>
      </w:r>
    </w:p>
    <w:p>
      <w:pPr>
        <w:spacing w:after="120"/>
      </w:pPr>
      <w:r>
        <w:t xml:space="preserve">"Fee Period" means, for each Referred Customer, the period of [Period over which a percentage fee is earned] starting on the date of the first Customer Contract resulting from its Qualifying Referral.</w:t>
      </w:r>
    </w:p>
    <w:p>
      <w:pPr>
        <w:spacing w:after="120"/>
      </w:pPr>
      <w:r>
        <w:t xml:space="preserve">"Referral Fee Amount" means [Fixed referral fee per Qualifying Referral].</w:t>
      </w:r>
    </w:p>
    <w:p>
      <w:pPr>
        <w:spacing w:after="120"/>
      </w:pPr>
      <w:r>
        <w:t xml:space="preserve">"Referral Fee Cap" means [Maximum total Referral Fee per Referred Customer].</w:t>
      </w:r>
    </w:p>
    <w:p>
      <w:pPr>
        <w:spacing w:after="120"/>
      </w:pPr>
      <w:r>
        <w:t xml:space="preserve">"Attribution Window" means 6 months.</w:t>
      </w:r>
    </w:p>
    <w:p>
      <w:pPr>
        <w:spacing w:after="120"/>
      </w:pPr>
      <w:r>
        <w:t xml:space="preserve">"Review Period" means 10 Business Days.</w:t>
      </w:r>
    </w:p>
    <w:p>
      <w:pPr>
        <w:spacing w:after="120"/>
      </w:pPr>
      <w:r>
        <w:t xml:space="preserve">"Statement Period" means each calendar quarter.</w:t>
      </w:r>
    </w:p>
    <w:p>
      <w:pPr>
        <w:spacing w:after="120"/>
      </w:pPr>
      <w:r>
        <w:t xml:space="preserve">"Payment Period" means 30 days after receipt of a valid invoice.</w:t>
      </w:r>
    </w:p>
    <w:p>
      <w:pPr>
        <w:spacing w:after="120"/>
      </w:pPr>
      <w:r>
        <w:t xml:space="preserve">"Initial Term" means [Initial Term].</w:t>
      </w:r>
    </w:p>
    <w:p>
      <w:pPr>
        <w:spacing w:after="120"/>
      </w:pPr>
      <w:r>
        <w:t xml:space="preserve">"Termination Notice Period" means 30 days.</w:t>
      </w:r>
    </w:p>
    <w:p>
      <w:pPr>
        <w:spacing w:after="120"/>
      </w:pPr>
      <w:r>
        <w:t xml:space="preserve">"Tail Period" means [Tail Period after termination for percentage fees].</w:t>
      </w:r>
    </w:p>
    <w:p>
      <w:pPr>
        <w:spacing w:after="120"/>
      </w:pPr>
      <w:r>
        <w:t xml:space="preserve">"Non-circumvention Period" means [Non-circumvention Period].</w:t>
      </w:r>
    </w:p>
    <w:p>
      <w:pPr>
        <w:spacing w:after="120"/>
      </w:pPr>
      <w:r>
        <w:t xml:space="preserve">"Cure Period" means 30 days.</w:t>
      </w:r>
    </w:p>
    <w:p>
      <w:pPr>
        <w:spacing w:after="120"/>
      </w:pPr>
      <w:r>
        <w:t xml:space="preserve">"Liability Cap" means [Liability Cap (amount or formula)].</w:t>
      </w:r>
    </w:p>
    <w:p>
      <w:pPr>
        <w:spacing w:after="120"/>
      </w:pPr>
      <w:r>
        <w:t xml:space="preserve">"Late Payment Rate" means [Late payment interest rate].</w:t>
      </w:r>
    </w:p>
    <w:p>
      <w:pPr>
        <w:spacing w:after="120"/>
      </w:pPr>
      <w:r>
        <w:t xml:space="preserve">"Emirate" means the Emirate of [Emirate whose courts have jurisdiction].</w:t>
      </w:r>
    </w:p>
    <w:p>
      <w:pPr>
        <w:spacing w:after="120"/>
      </w:pPr>
      <w:r>
        <w:t xml:space="preserve">"Arbitration Rules" means [Arbitration rules and administering centre].</w:t>
      </w:r>
    </w:p>
    <w:p>
      <w:pPr>
        <w:pStyle w:val="Heading2"/>
      </w:pPr>
      <w:r>
        <w:t xml:space="preserve">Definitions</w:t>
      </w:r>
    </w:p>
    <w:p>
      <w:pPr>
        <w:spacing w:after="120"/>
      </w:pPr>
      <w:r>
        <w:t xml:space="preserve">"Business Day" means a day other than a Saturday, Sunday or official public holiday in the United Arab Emirates.</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Prospect information, Referral Fees and statements, and information about the disclosing party's business, customers, suppliers, products, processes, plans and know-how.</w:t>
      </w:r>
    </w:p>
    <w:p>
      <w:pPr>
        <w:spacing w:after="120"/>
      </w:pPr>
      <w:r>
        <w:t xml:space="preserve">"Customer Contract" means a binding contract between the Company and a Prospect for the supply of the Offering.</w:t>
      </w:r>
    </w:p>
    <w:p>
      <w:pPr>
        <w:spacing w:after="120"/>
      </w:pPr>
      <w:r>
        <w:t xml:space="preserve">"Net Revenue" means the amounts the Company actually receives in cleared funds from a Referred Customer for the Offering under a Customer Contract, excluding value added, sales and similar taxes, shipping and pass-through charges, and amounts refunded, credited, charged back or written off as bad debt.</w:t>
      </w:r>
    </w:p>
    <w:p>
      <w:pPr>
        <w:spacing w:after="120"/>
      </w:pPr>
      <w:r>
        <w:t xml:space="preserve">"Prospect" means a business or other organisation, other than the Referrer and its affiliates, that the Referrer identifies as a potential customer for the Offering and, where a Territory applies, that is based in the Territory.</w:t>
      </w:r>
    </w:p>
    <w:p>
      <w:pPr>
        <w:spacing w:after="120"/>
      </w:pPr>
      <w:r>
        <w:t xml:space="preserve">"Qualifying Referral" means a Referral that the Company has accepted under the Referral Process clause, where the Prospect enters into a Customer Contract within the Attribution Window after the date of acceptance.</w:t>
      </w:r>
    </w:p>
    <w:p>
      <w:pPr>
        <w:spacing w:after="120"/>
      </w:pPr>
      <w:r>
        <w:t xml:space="preserve">"Referral" means a Prospect that the Referrer registers with the Company under the Referral Process clause.</w:t>
      </w:r>
    </w:p>
    <w:p>
      <w:pPr>
        <w:spacing w:after="120"/>
      </w:pPr>
      <w:r>
        <w:t xml:space="preserve">"Referral Fee" means the fee payable to the Referrer for a Qualifying Referral under the Referral Fees clause.</w:t>
      </w:r>
    </w:p>
    <w:p>
      <w:pPr>
        <w:spacing w:after="120"/>
      </w:pPr>
      <w:r>
        <w:t xml:space="preserve">"Referred Customer" means a Prospect that is the subject of a Qualifying Referral.</w:t>
      </w:r>
    </w:p>
    <w:p>
      <w:pPr>
        <w:pStyle w:val="Heading2"/>
      </w:pPr>
      <w:r>
        <w:t xml:space="preserve">Interpretation</w:t>
      </w:r>
    </w:p>
    <w:p>
      <w:pPr>
        <w:spacing w:after="120"/>
      </w:pPr>
      <w:r>
        <w:t xml:space="preserve">Where a party is an individual, "it" and "its" include him or her and "his" and "her"; a reference to a party's officers, board, constitution or being duly incorporated or organised applies only to a party that is a body corporate or other entity; and a reference to a party's insolvency includes, for an individual, bankruptcy or any equivalent procedure in any jurisdiction.</w:t>
      </w:r>
    </w:p>
    <w:p>
      <w:pPr>
        <w:pStyle w:val="Heading2"/>
      </w:pPr>
      <w:r>
        <w:t xml:space="preserve">Definitions</w:t>
      </w:r>
    </w:p>
    <w:p>
      <w:pPr>
        <w:spacing w:after="120"/>
      </w:pPr>
      <w:r>
        <w:t xml:space="preserve">"Force Majeure Event" means an unforeseen event outside a party's reasonable control where the affected party took reasonable measures to avoid or mitigate the impacts of the event, including an unpredicted natural disaster, pandemic, war, riot, act of terrorism, or public utility or internet failure.</w:t>
      </w:r>
    </w:p>
    <w:p>
      <w:pPr>
        <w:pStyle w:val="Heading2"/>
      </w:pPr>
      <w:r>
        <w:t xml:space="preserve">Appointment</w:t>
      </w:r>
    </w:p>
    <w:p>
      <w:pPr>
        <w:spacing w:after="120"/>
      </w:pPr>
      <w:r>
        <w:t xml:space="preserve">The Company appoints the Referrer, on a non-exclusive basis, to identify and introduce Prospects to the Company for the Offering during the term of this agreement, and the Referrer accepts the appointment. The Company may appoint other referrers and may market the Offering directly or through others.</w:t>
      </w:r>
    </w:p>
    <w:p>
      <w:pPr>
        <w:spacing w:after="120"/>
      </w:pPr>
      <w:r>
        <w:t xml:space="preserve">The Referrer's role is limited to identifying Prospects and introducing them to the Company. The Referrer must not negotiate or conclude any contract, quote prices or terms, accept orders or payments, or make any representation, warranty or commitment on the Company's behalf.</w:t>
      </w:r>
    </w:p>
    <w:p>
      <w:pPr>
        <w:spacing w:after="120"/>
      </w:pPr>
      <w:r>
        <w:t xml:space="preserve">Neither party is obliged to introduce, or to accept, any minimum number of Referrals.</w:t>
      </w:r>
    </w:p>
    <w:p>
      <w:pPr>
        <w:pStyle w:val="Heading2"/>
      </w:pPr>
      <w:r>
        <w:t xml:space="preserve">Referral Process</w:t>
      </w:r>
    </w:p>
    <w:p>
      <w:pPr>
        <w:spacing w:after="120"/>
      </w:pPr>
      <w:r>
        <w:t xml:space="preserve">To register a Referral, the Referrer must give the Company written details of the Prospect, a contact person and the opportunity, through any referral portal or form the Company reasonably specifies, and must confirm that the Prospect has agreed to be introduced and to its contact details being passed to the Company.</w:t>
      </w:r>
    </w:p>
    <w:p>
      <w:pPr>
        <w:spacing w:after="120"/>
      </w:pPr>
      <w:r>
        <w:t xml:space="preserve">The Company must accept or decline each registration by written notice within the Review Period. It may decline a registration only if the Prospect is an existing customer of the Company, is already in active discussions with the Company about the Offering, has already been registered by another person and accepted, or is a person the Company reasonably decides not to deal with, and it must give its reason. A registration the Company does not decline within the Review Period is treated as accepted.</w:t>
      </w:r>
    </w:p>
    <w:p>
      <w:pPr>
        <w:spacing w:after="120"/>
      </w:pPr>
      <w:r>
        <w:t xml:space="preserve">The Company decides in its sole discretion whether to enter into a Customer Contract with any Prospect and on what terms, and has no liability to the Referrer if it does not.</w:t>
      </w:r>
    </w:p>
    <w:p>
      <w:pPr>
        <w:spacing w:after="120"/>
      </w:pPr>
      <w:r>
        <w:t xml:space="preserve">If more than one referrer registers the same Prospect, only the first registration the Company accepts can give rise to a Referral Fee.</w:t>
      </w:r>
    </w:p>
    <w:p>
      <w:pPr>
        <w:spacing w:after="120"/>
      </w:pPr>
      <w:r>
        <w:t xml:space="preserve">On reasonable request, the Company must tell the Referrer whether each accepted Referral has resulted in a Customer Contract.</w:t>
      </w:r>
    </w:p>
    <w:p>
      <w:pPr>
        <w:pStyle w:val="Heading2"/>
      </w:pPr>
      <w:r>
        <w:t xml:space="preserve">Referral Fees</w:t>
      </w:r>
    </w:p>
    <w:p>
      <w:pPr>
        <w:spacing w:after="120"/>
      </w:pPr>
      <w:r>
        <w:t xml:space="preserve">For each Qualifying Referral, the Company must pay the Referrer the Referral Fee Percentage of the Net Revenue received from the Referred Customer during that Referred Customer's Fee Period.</w:t>
      </w:r>
    </w:p>
    <w:p>
      <w:pPr>
        <w:spacing w:after="120"/>
      </w:pPr>
      <w:r>
        <w:t xml:space="preserve">A Referral Fee is earned only when the Company has received payment in cleared funds from the Referred Customer: for a percentage fee, on the Net Revenue actually received; for a fixed fee, once the Referred Customer has paid its first invoice under the Customer Contract in full. If the Company later refunds or credits an amount on which a Referral Fee has been paid, it may deduct the corresponding Referral Fee from later payments to the Referrer.</w:t>
      </w:r>
    </w:p>
    <w:p>
      <w:pPr>
        <w:spacing w:after="120"/>
      </w:pPr>
      <w:r>
        <w:t xml:space="preserve">The total Referral Fees payable for any one Referred Customer must not exceed the Referral Fee Cap.</w:t>
      </w:r>
    </w:p>
    <w:p>
      <w:pPr>
        <w:spacing w:after="120"/>
      </w:pPr>
      <w:r>
        <w:t xml:space="preserve">The Referral Fees are the Referrer's only remuneration under this agreement. Each party bears its own costs, unless the Company agrees in writing in advance to reimburse a particular expense.</w:t>
      </w:r>
    </w:p>
    <w:p>
      <w:pPr>
        <w:spacing w:after="120"/>
      </w:pPr>
      <w:r>
        <w:t xml:space="preserve">The Referral Fees are exclusive of value added tax under Federal Decree-Law No. 8 of 2017 on Value Added Tax and any other applicable tax. The Company must pay any value added tax properly chargeable on them on receipt of a valid tax invoice from the Referrer.</w:t>
      </w:r>
    </w:p>
    <w:p>
      <w:pPr>
        <w:pStyle w:val="Heading2"/>
      </w:pPr>
      <w:r>
        <w:t xml:space="preserve">Statements and Payment</w:t>
      </w:r>
    </w:p>
    <w:p>
      <w:pPr>
        <w:spacing w:after="120"/>
      </w:pPr>
      <w:r>
        <w:t xml:space="preserve">Within 15 Business Days after the end of each Statement Period in which a Referral Fee is earned, the Company must send the Referrer a statement showing, for each Referred Customer, the Net Revenue received in that period (where the fee is a percentage) and the Referral Fees earned.</w:t>
      </w:r>
    </w:p>
    <w:p>
      <w:pPr>
        <w:spacing w:after="120"/>
      </w:pPr>
      <w:r>
        <w:t xml:space="preserve">The Referrer may invoice the Referral Fees shown in a statement, and the Company must pay each valid invoice within the Payment Period to the bank account the Referrer notifies in writing.</w:t>
      </w:r>
    </w:p>
    <w:p>
      <w:pPr>
        <w:spacing w:after="120"/>
      </w:pPr>
      <w:r>
        <w:t xml:space="preserve">The Company must keep accurate records of the Net Revenue and Referral Fees for each Referred Customer for at least two years after the Referral Fee is paid and, on reasonable request, must give the Referrer reasonable supporting information for any statement, subject to its duties of confidentiality to its customers.</w:t>
      </w:r>
    </w:p>
    <w:p>
      <w:pPr>
        <w:spacing w:after="120"/>
      </w:pPr>
      <w:r>
        <w:t xml:space="preserve">If the Company does not pay an undisputed amount by its due date, the Company must pay interest on the overdue amount at the Late Payment Rate, accruing daily from the due date until the date of actual payment, whether before or after judgment.</w:t>
      </w:r>
    </w:p>
    <w:p>
      <w:pPr>
        <w:pStyle w:val="Heading2"/>
      </w:pPr>
      <w:r>
        <w:t xml:space="preserve">Referrer Obligations</w:t>
      </w:r>
    </w:p>
    <w:p>
      <w:pPr>
        <w:spacing w:after="120"/>
      </w:pPr>
      <w:r>
        <w:t xml:space="preserve">The Referrer must describe the Company and the Offering accurately, using only the information and marketing materials the Company provides or approves, and must not make any statement about the Offering, its price or its terms that the Company has not approved.</w:t>
      </w:r>
    </w:p>
    <w:p>
      <w:pPr>
        <w:spacing w:after="120"/>
      </w:pPr>
      <w:r>
        <w:t xml:space="preserve">The Referrer must comply with all laws that apply to its activities under this agreement, including laws on marketing, unsolicited communications and the licensing of introducers.</w:t>
      </w:r>
    </w:p>
    <w:p>
      <w:pPr>
        <w:spacing w:after="120"/>
      </w:pPr>
      <w:r>
        <w:t xml:space="preserve">Before or when introducing a Prospect, the Referrer must tell the Prospect that the Referrer may receive a fee from the Company if the Prospect becomes a customer.</w:t>
      </w:r>
    </w:p>
    <w:p>
      <w:pPr>
        <w:spacing w:after="120"/>
      </w:pPr>
      <w:r>
        <w:t xml:space="preserve">The Referrer must tell the Company before registering a Prospect if the Referrer, or any of its personnel, is an officer, employee, adviser or agent of the Prospect, or otherwise owes the Prospect a duty in relation to its decision to buy the Offering, or is a public official able to influence that decision. The Company may then decline the registration.</w:t>
      </w:r>
    </w:p>
    <w:p>
      <w:pPr>
        <w:pStyle w:val="Heading2"/>
      </w:pPr>
      <w:r>
        <w:t xml:space="preserve">Company Obligations</w:t>
      </w:r>
    </w:p>
    <w:p>
      <w:pPr>
        <w:spacing w:after="120"/>
      </w:pPr>
      <w:r>
        <w:t xml:space="preserve">The Company must give the Referrer reasonable information about the Offering and approved marketing materials, and must deal with accepted Referrals in good faith and in the ordinary course of its business.</w:t>
      </w:r>
    </w:p>
    <w:p>
      <w:pPr>
        <w:spacing w:after="120"/>
      </w:pPr>
      <w:r>
        <w:t xml:space="preserve">The Company grants the Referrer a non-exclusive, non-transferable, revocable licence during this agreement to use the Company's name, trade marks and approved marketing materials solely to introduce Prospects under this agreement and in accordance with any brand guidelines the Company notifies to it. All goodwill from that use belongs to the Company.</w:t>
      </w:r>
    </w:p>
    <w:p>
      <w:pPr>
        <w:pStyle w:val="Heading2"/>
      </w:pPr>
      <w:r>
        <w:t xml:space="preserve">Independent Parties</w:t>
      </w:r>
    </w:p>
    <w:p>
      <w:pPr>
        <w:spacing w:after="120"/>
      </w:pPr>
      <w:r>
        <w:t xml:space="preserve">The Referrer acts as an independent contractor. It is not the Company's agent, employee, partner or representative, has no authority to bind the Company, and must not hold itself out as having any such authority. The Referrer is responsible for its own personnel, costs and taxes.</w:t>
      </w:r>
    </w:p>
    <w:p>
      <w:pPr>
        <w:spacing w:after="120"/>
      </w:pPr>
      <w:r>
        <w:t xml:space="preserve">The parties do not intend this agreement to create a commercial agency within the meaning of Federal Law No. 3 of 2022 Regulating Commercial Agencies. Neither party will apply to register this agreement, or the Referrer as the Company's agent, in the commercial agencies register, and the Referrer must not hold itself out as the Company's commercial agent.</w:t>
      </w:r>
    </w:p>
    <w:p>
      <w:pPr>
        <w:pStyle w:val="Heading2"/>
      </w:pPr>
      <w:r>
        <w:t xml:space="preserve">Non-circumvention</w:t>
      </w:r>
    </w:p>
    <w:p>
      <w:pPr>
        <w:spacing w:after="120"/>
      </w:pPr>
      <w:r>
        <w:t xml:space="preserve">During the Non-circumvention Period after accepting a Referral, the Company must not deliberately deal with the Prospect directly, or through another person, for the purpose of avoiding a Referral Fee that would otherwise be payable. If it does, any Customer Contract the Company enters into with that Prospect in that period is treated as resulting from a Qualifying Referral.</w:t>
      </w:r>
    </w:p>
    <w:p>
      <w:pPr>
        <w:pStyle w:val="Heading2"/>
      </w:pPr>
      <w:r>
        <w:t xml:space="preserve">Compliance</w:t>
      </w:r>
    </w:p>
    <w:p>
      <w:pPr>
        <w:spacing w:after="120"/>
      </w:pPr>
      <w:r>
        <w:t xml:space="preserve">Each party must comply with the bribery provisions of Federal Decree-Law No. 31 of 2021 promulgating the Crimes and Penalties Law and all other anti-bribery and anti-corruption laws that apply to it in connection with this agreement, and must not offer, give, request or accept any bribe or other improper payment or advantage.</w:t>
      </w:r>
    </w:p>
    <w:p>
      <w:pPr>
        <w:spacing w:after="120"/>
      </w:pPr>
      <w:r>
        <w:t xml:space="preserve">The Referrer must not offer or give any payment, gift, rebate, discount or other benefit to a Prospect, its personnel or any public official to induce a Customer Contract, and must not share any Referral Fee with any of them.</w:t>
      </w:r>
    </w:p>
    <w:p>
      <w:pPr>
        <w:spacing w:after="120"/>
      </w:pPr>
      <w:r>
        <w:t xml:space="preserve">The Referrer confirms that it holds a valid trade or professional licence that permits its activities under this agreement, and that those activities do not require any other licence, approval or registration that it does not hold, including from a financial services, real estate or other sector regulator, and must stop introducing Prospects and notify the Company immediately if that changes.</w:t>
      </w:r>
    </w:p>
    <w:p>
      <w:pPr>
        <w:spacing w:after="120"/>
      </w:pPr>
      <w:r>
        <w:t xml:space="preserve">The Referrer must not introduce any Prospect that it knows, or should reasonably suspect, is the subject of sanctions that apply to either party.</w:t>
      </w:r>
    </w:p>
    <w:p>
      <w:pPr>
        <w:spacing w:after="120"/>
      </w:pPr>
      <w:r>
        <w:t xml:space="preserve">If the Referrer breaches this clause, the Company may terminate this agreement with immediate effect by written notice, without the need for a court order to the extent the law permits, and no Referral Fee is payable for any Referral affected by the breach.</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processes the personal data of Prospects and their contacts that it holds as an independent controller, and must comply with Federal Decree-Law No. 45 of 2021 on the Protection of Personal Data and any other applicable data protection law in doing so.</w:t>
      </w:r>
    </w:p>
    <w:p>
      <w:pPr>
        <w:spacing w:after="120"/>
      </w:pPr>
      <w:r>
        <w:t xml:space="preserve">Before passing a Prospect's personal data to the Company, the Referrer must ensure that it has a lawful basis for doing so and has given any notice that the law requires, and must share only the personal data the Company needs to assess and pursue the opportunity.</w:t>
      </w:r>
    </w:p>
    <w:p>
      <w:pPr>
        <w:spacing w:after="120"/>
      </w:pPr>
      <w:r>
        <w:t xml:space="preserve">The Company may use personal data received from the Referrer only to assess and pursue the opportunity and, if a Customer Contract results, to perform it. The Referrer may use information it receives about Referred Customers only to verify its Referral Fees.</w:t>
      </w:r>
    </w:p>
    <w:p>
      <w:pPr>
        <w:spacing w:after="120"/>
      </w:pPr>
      <w:r>
        <w:t xml:space="preserve">Each party must give the other reasonable help with any request, complaint or personal data breach concerning personal data shared under this agreement.</w:t>
      </w:r>
    </w:p>
    <w:p>
      <w:pPr>
        <w:pStyle w:val="Heading2"/>
      </w:pPr>
      <w:r>
        <w:t xml:space="preserve">Warranties</w:t>
      </w:r>
    </w:p>
    <w:p>
      <w:pPr>
        <w:spacing w:after="120"/>
      </w:pPr>
      <w:r>
        <w:t xml:space="preserve">Each party warrants that it has full power and authority to enter into and perform this agreement. The Company makes no promise that any Referral will result in a Customer Contract or in any level of Referral Fees.</w:t>
      </w:r>
    </w:p>
    <w:p>
      <w:pPr>
        <w:pStyle w:val="Heading2"/>
      </w:pPr>
      <w:r>
        <w:t xml:space="preserve">Liability</w:t>
      </w:r>
    </w:p>
    <w:p>
      <w:pPr>
        <w:spacing w:after="120"/>
      </w:pPr>
      <w:r>
        <w:t xml:space="preserve">Nothing in this agreement limits or excludes liability for fraud, gross error or wilful misconduct, for death or personal injury, for harm for which liability cannot lawfully be excluded,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 Referral Fees properly due are not excluded by this provision.</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Company's obligation to pay Referral Fees properly due, or to a party's liability for breach of the Compliance or Data Protection clauses.</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w:t>
      </w:r>
    </w:p>
    <w:p>
      <w:pPr>
        <w:spacing w:after="120"/>
      </w:pPr>
      <w:r>
        <w:t xml:space="preserve">Either party may also terminate this agreement during the Initial Term by giving the other at least the Termination Notice Period's written notice.</w:t>
      </w:r>
    </w:p>
    <w:p>
      <w:pPr>
        <w:spacing w:after="120"/>
      </w:pPr>
      <w:r>
        <w:t xml:space="preserve">Either party may terminate this agreement with immediate effect by written notice, without the need for a court order to the extent the law permits,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with immediate effect by written notice, without the need for a court order to the extent the law permits,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or, if the other party is an individual, is declared bankrupt or becomes subject to any insolvency or debt-settlement procedure for individuals in any jurisdiction, dies or becomes incapable of managing his or her affairs, to the extent the law allows termination on that ground.</w:t>
      </w:r>
    </w:p>
    <w:p>
      <w:pPr>
        <w:spacing w:after="120"/>
      </w:pPr>
      <w:r>
        <w:t xml:space="preserve">Neither party is liable for a delay or failure to perform its obligations under this agreement if caused by a Force Majeure Event. However, this clause does not excuse the Company's obligation to pay Referral Fees properly due. Either party may terminate this agreement immediately by written notice if a Force Majeure Event prevents either party from performing its obligations for 30 or more consecutive days.</w:t>
      </w:r>
    </w:p>
    <w:p>
      <w:pPr>
        <w:spacing w:after="120"/>
      </w:pPr>
      <w:r>
        <w:t xml:space="preserve">Except as the Compliance clause provides where the Company terminates for the Referrer's breach of it, ending this agreement does not affect Referral Fees already earned, and the Company must also pay Referral Fees, on the terms of this agreement, for Referrals accepted before this agreement ended that become Qualifying Referrals within the Attribution Window.</w:t>
      </w:r>
    </w:p>
    <w:p>
      <w:pPr>
        <w:spacing w:after="120"/>
      </w:pPr>
      <w:r>
        <w:t xml:space="preserve">Where a Referral Fee calculated as a percentage of Net Revenue is payable after this agreement ends, it is payable only on Net Revenue received before the earlier of the end of the relevant Referred Customer's Fee Period and the end of the Tail Period after this agreement ended.</w:t>
      </w:r>
    </w:p>
    <w:p>
      <w:pPr>
        <w:spacing w:after="120"/>
      </w:pPr>
      <w:r>
        <w:t xml:space="preserve">When this agreement ends, the Referrer must stop introducing Prospects and using the Company's name, trade marks and marketing materials, and each party must return or destroy the other's Confidential Information in accordance with the Confidentiality clause. Ending this agreement does not affect any accrued rights or remedies, or the continuation of any provision intended to continue, including the Referral Fees, Statements and Payment (including record-keeping and any audit right), Compliance, Confidentiality, Data Protection, Liability, Notices, General, Interpretation and Governing Law and Disputes clauses, the provisions of the Term and Termination clause on Referral Fees payable after this agreement ends, and any non-circumvention obligation for its stated period.</w:t>
      </w:r>
    </w:p>
    <w:p>
      <w:pPr>
        <w:pStyle w:val="Heading2"/>
      </w:pPr>
      <w:r>
        <w:t xml:space="preserve">General</w:t>
      </w:r>
    </w:p>
    <w:p>
      <w:pPr>
        <w:spacing w:after="120"/>
      </w:pPr>
      <w:r>
        <w:t xml:space="preserve">Each party may, but is not required to, give the other party suggestions, feedback or comments about that other party's products, services or related offerings. All such feedback is given "AS IS", and the receiving party may use it freely without restriction or obligation.</w:t>
      </w:r>
    </w:p>
    <w:p>
      <w:pPr>
        <w:pStyle w:val="Heading2"/>
      </w:pPr>
      <w:r>
        <w:t xml:space="preserve">Notices</w:t>
      </w:r>
    </w:p>
    <w:p>
      <w:pPr>
        <w:spacing w:after="120"/>
      </w:pPr>
      <w:r>
        <w:t xml:space="preserve">A notice under this agreement must be in writing in English and delivered by hand, by courier or by email to the Company at [Company notice address and email] or to the Referrer at [Referrer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Despite the Governing Law and Disputes clause, an actual or threatened breach of the Confidentiality clause or violation of a party's intellectual property rights may cause irreparable harm for which monetary damages cannot adequately compensate. The non-breaching or non-violating party may seek urgent interim or precautionary measures, including an order to stop the breach, in any court of competent jurisdiction, without limiting its other rights or remedies.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is governed by the federal laws of the United Arab Emirates and, to the extent applicable, the laws of the Emirate.</w:t>
      </w:r>
    </w:p>
    <w:p>
      <w:pPr>
        <w:spacing w:after="120"/>
      </w:pPr>
      <w:r>
        <w:t xml:space="preserve">The courts of the Emirate (which, for clarity, do not include the courts of the Dubai International Financial Centre or the Abu Dhabi Global Market) have exclusive jurisdiction over any dispute arising out of or in connection with this agreement.</w:t>
      </w:r>
    </w:p>
    <w:p>
      <w:pPr>
        <w:spacing w:after="120"/>
      </w:pPr>
      <w:r>
        <w:t xml:space="preserve">Before seeking any form of legal relief, each party must give the other written notice of the specific issues in dispute under this agreement, including a good-faith disagreement about an invoice. Within 30 days after receipt of that notice, at least one knowledgeable representative from each party must hold at least one meeting to attempt in good faith to resolve the dispute. The parties must treat disputes and disagreements between them, including informal negotiations, mediation and arbitration, as Confidential Information, except as necessary to prepare for or conduct those procedures or as required by law or judicial decision.</w:t>
      </w:r>
    </w:p>
    <w:p>
      <w:pPr>
        <w:spacing w:after="120"/>
      </w:pPr>
      <w:r>
        <w:t xml:space="preserve">This agreement is made in English. If it is translated into Arabic or another language, the English text prevails between the parties to the extent permitted by law.</w:t>
      </w:r>
    </w:p>
    <w:p>
      <w:pPr>
        <w:spacing w:before="400"/>
      </w:pPr>
      <w:r>
        <w:rPr>
          <w:color w:val="6b6b70"/>
          <w:sz w:val="16"/>
          <w:szCs w:val="16"/>
        </w:rPr>
        <w:t xml:space="preserve">Includes wording adapted from the Common Paper Partnership Agreement v1.0 (https://github.com/CommonPaper/Partnership-Agreement),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Agreement (UAE Mainland)</dc:title>
  <dc:creator>Mike's Templates</dc:creator>
  <cp:lastModifiedBy>Un-named</cp:lastModifiedBy>
  <cp:revision>1</cp:revision>
  <dcterms:created xsi:type="dcterms:W3CDTF">2026-11-03T03:24:07.546Z</dcterms:created>
  <dcterms:modified xsi:type="dcterms:W3CDTF">2026-11-03T03:24:07.546Z</dcterms:modified>
</cp:coreProperties>
</file>

<file path=docProps/custom.xml><?xml version="1.0" encoding="utf-8"?>
<Properties xmlns="http://schemas.openxmlformats.org/officeDocument/2006/custom-properties" xmlns:vt="http://schemas.openxmlformats.org/officeDocument/2006/docPropsVTypes"/>
</file>